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5" w:rsidRPr="00937E6A" w:rsidRDefault="00CF36A5" w:rsidP="00CF36A5">
      <w:pPr>
        <w:pStyle w:val="a4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A5" w:rsidRPr="00746F1A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F1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F36A5" w:rsidRPr="00746F1A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F1A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CF36A5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F1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36A5" w:rsidRPr="00746F1A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A5" w:rsidRPr="00746F1A" w:rsidRDefault="00CF36A5" w:rsidP="00CF36A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F1A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CF36A5" w:rsidRPr="00746F1A" w:rsidRDefault="00CF36A5" w:rsidP="00CF36A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6A5" w:rsidRPr="00746F1A" w:rsidRDefault="00DA512E" w:rsidP="00CF36A5">
      <w:pPr>
        <w:pStyle w:val="a4"/>
        <w:rPr>
          <w:rFonts w:ascii="Times New Roman" w:hAnsi="Times New Roman" w:cs="Times New Roman"/>
        </w:rPr>
      </w:pPr>
      <w:r w:rsidRPr="00746F1A">
        <w:rPr>
          <w:rFonts w:ascii="Times New Roman" w:hAnsi="Times New Roman" w:cs="Times New Roman"/>
        </w:rPr>
        <w:t>О</w:t>
      </w:r>
      <w:r w:rsidR="00CF36A5">
        <w:rPr>
          <w:rFonts w:ascii="Times New Roman" w:hAnsi="Times New Roman" w:cs="Times New Roman"/>
        </w:rPr>
        <w:t>т</w:t>
      </w:r>
      <w:r w:rsidR="007E7E73">
        <w:rPr>
          <w:rFonts w:ascii="Times New Roman" w:hAnsi="Times New Roman" w:cs="Times New Roman"/>
        </w:rPr>
        <w:t xml:space="preserve"> </w:t>
      </w:r>
      <w:r w:rsidR="00D8708A">
        <w:rPr>
          <w:rFonts w:ascii="Times New Roman" w:hAnsi="Times New Roman" w:cs="Times New Roman"/>
        </w:rPr>
        <w:t xml:space="preserve"> 18.02.2021г.    </w:t>
      </w:r>
      <w:r w:rsidR="009C5EBB">
        <w:rPr>
          <w:rFonts w:ascii="Times New Roman" w:hAnsi="Times New Roman" w:cs="Times New Roman"/>
        </w:rPr>
        <w:t xml:space="preserve"> </w:t>
      </w:r>
      <w:r w:rsidR="00CF36A5">
        <w:rPr>
          <w:rFonts w:ascii="Times New Roman" w:hAnsi="Times New Roman" w:cs="Times New Roman"/>
        </w:rPr>
        <w:t>№</w:t>
      </w:r>
      <w:r w:rsidR="007E7E73">
        <w:rPr>
          <w:rFonts w:ascii="Times New Roman" w:hAnsi="Times New Roman" w:cs="Times New Roman"/>
        </w:rPr>
        <w:t xml:space="preserve"> </w:t>
      </w:r>
      <w:r w:rsidR="00D8708A">
        <w:rPr>
          <w:rFonts w:ascii="Times New Roman" w:hAnsi="Times New Roman" w:cs="Times New Roman"/>
        </w:rPr>
        <w:t>64</w:t>
      </w:r>
    </w:p>
    <w:p w:rsidR="00CF36A5" w:rsidRDefault="00CF36A5" w:rsidP="00CF36A5">
      <w:pPr>
        <w:pStyle w:val="a4"/>
        <w:jc w:val="center"/>
        <w:rPr>
          <w:rFonts w:ascii="Times New Roman" w:hAnsi="Times New Roman" w:cs="Times New Roman"/>
        </w:rPr>
      </w:pPr>
      <w:r w:rsidRPr="00746F1A">
        <w:rPr>
          <w:rFonts w:ascii="Times New Roman" w:hAnsi="Times New Roman" w:cs="Times New Roman"/>
        </w:rPr>
        <w:t>с. Александров Гай</w:t>
      </w:r>
    </w:p>
    <w:p w:rsidR="00CF36A5" w:rsidRPr="00593697" w:rsidRDefault="00CF36A5" w:rsidP="00593697">
      <w:pPr>
        <w:pStyle w:val="a4"/>
        <w:jc w:val="center"/>
        <w:rPr>
          <w:rFonts w:ascii="Times New Roman" w:hAnsi="Times New Roman" w:cs="Times New Roman"/>
          <w:sz w:val="20"/>
        </w:rPr>
      </w:pPr>
    </w:p>
    <w:p w:rsidR="00CF36A5" w:rsidRPr="00593697" w:rsidRDefault="00CF36A5" w:rsidP="009C5EBB">
      <w:pPr>
        <w:pStyle w:val="a4"/>
        <w:ind w:right="1133"/>
        <w:jc w:val="both"/>
        <w:rPr>
          <w:rFonts w:ascii="Times New Roman" w:hAnsi="Times New Roman" w:cs="Times New Roman"/>
          <w:b/>
          <w:szCs w:val="24"/>
        </w:rPr>
      </w:pPr>
      <w:r w:rsidRPr="00593697">
        <w:rPr>
          <w:rFonts w:ascii="Times New Roman" w:hAnsi="Times New Roman" w:cs="Times New Roman"/>
          <w:b/>
          <w:szCs w:val="24"/>
        </w:rPr>
        <w:t>Об утверждении условий и порядка</w:t>
      </w:r>
      <w:r w:rsidR="00AE583A" w:rsidRPr="00593697">
        <w:rPr>
          <w:rFonts w:ascii="Times New Roman" w:hAnsi="Times New Roman" w:cs="Times New Roman"/>
          <w:b/>
          <w:szCs w:val="24"/>
        </w:rPr>
        <w:t xml:space="preserve"> </w:t>
      </w:r>
      <w:r w:rsidR="009C5EBB">
        <w:rPr>
          <w:rFonts w:ascii="Times New Roman" w:hAnsi="Times New Roman" w:cs="Times New Roman"/>
          <w:b/>
          <w:szCs w:val="24"/>
        </w:rPr>
        <w:t xml:space="preserve">оказания </w:t>
      </w:r>
      <w:r w:rsidRPr="00593697">
        <w:rPr>
          <w:rFonts w:ascii="Times New Roman" w:hAnsi="Times New Roman" w:cs="Times New Roman"/>
          <w:b/>
          <w:szCs w:val="24"/>
        </w:rPr>
        <w:t>имущественной поддержки</w:t>
      </w:r>
      <w:r w:rsidR="00AE583A" w:rsidRPr="00593697">
        <w:rPr>
          <w:rFonts w:ascii="Times New Roman" w:hAnsi="Times New Roman" w:cs="Times New Roman"/>
          <w:b/>
          <w:szCs w:val="24"/>
        </w:rPr>
        <w:t xml:space="preserve"> </w:t>
      </w:r>
      <w:r w:rsidRPr="00593697">
        <w:rPr>
          <w:rFonts w:ascii="Times New Roman" w:hAnsi="Times New Roman" w:cs="Times New Roman"/>
          <w:b/>
          <w:szCs w:val="24"/>
        </w:rPr>
        <w:t>субъектам малого и среднего</w:t>
      </w:r>
      <w:r w:rsidR="00AE583A" w:rsidRPr="00593697">
        <w:rPr>
          <w:rFonts w:ascii="Times New Roman" w:hAnsi="Times New Roman" w:cs="Times New Roman"/>
          <w:b/>
          <w:szCs w:val="24"/>
        </w:rPr>
        <w:t xml:space="preserve"> </w:t>
      </w:r>
      <w:r w:rsidRPr="00593697">
        <w:rPr>
          <w:rFonts w:ascii="Times New Roman" w:hAnsi="Times New Roman" w:cs="Times New Roman"/>
          <w:b/>
          <w:szCs w:val="24"/>
        </w:rPr>
        <w:t>предпринимательства</w:t>
      </w:r>
      <w:r w:rsidR="00AE583A" w:rsidRPr="00593697">
        <w:rPr>
          <w:rFonts w:ascii="Times New Roman" w:hAnsi="Times New Roman" w:cs="Times New Roman"/>
          <w:b/>
          <w:szCs w:val="24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CF36A5" w:rsidRPr="00593697" w:rsidRDefault="00CF36A5" w:rsidP="00593697">
      <w:pPr>
        <w:pStyle w:val="a4"/>
        <w:jc w:val="both"/>
        <w:rPr>
          <w:rFonts w:ascii="Times New Roman" w:hAnsi="Times New Roman" w:cs="Times New Roman"/>
          <w:b/>
          <w:szCs w:val="24"/>
        </w:rPr>
      </w:pPr>
    </w:p>
    <w:p w:rsidR="00072E3D" w:rsidRPr="00593697" w:rsidRDefault="00CF36A5" w:rsidP="00593697">
      <w:pPr>
        <w:pStyle w:val="a4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hAnsi="Times New Roman" w:cs="Times New Roman"/>
          <w:szCs w:val="24"/>
        </w:rPr>
        <w:t>В соответствии с Феде</w:t>
      </w:r>
      <w:r w:rsidR="00593697">
        <w:rPr>
          <w:rFonts w:ascii="Times New Roman" w:hAnsi="Times New Roman" w:cs="Times New Roman"/>
          <w:szCs w:val="24"/>
        </w:rPr>
        <w:t>ральными законами от 24.07.2007</w:t>
      </w:r>
      <w:r w:rsidRPr="00593697">
        <w:rPr>
          <w:rFonts w:ascii="Times New Roman" w:hAnsi="Times New Roman" w:cs="Times New Roman"/>
          <w:szCs w:val="24"/>
        </w:rPr>
        <w:t>г. № 209-ФЗ « О развитии малого и среднего предпринимательства в Росси</w:t>
      </w:r>
      <w:r w:rsidR="00593697">
        <w:rPr>
          <w:rFonts w:ascii="Times New Roman" w:hAnsi="Times New Roman" w:cs="Times New Roman"/>
          <w:szCs w:val="24"/>
        </w:rPr>
        <w:t>йской Федерации», от 06.10.2003</w:t>
      </w:r>
      <w:r w:rsidRPr="00593697">
        <w:rPr>
          <w:rFonts w:ascii="Times New Roman" w:hAnsi="Times New Roman" w:cs="Times New Roman"/>
          <w:szCs w:val="24"/>
        </w:rPr>
        <w:t xml:space="preserve">г. № 131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ФЗ "Об общих принципах организации местного самоуправления в Российской Федерации",</w:t>
      </w:r>
      <w:r w:rsidR="00C37298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с целью упорядочения процедуры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C472D" w:rsidRPr="00593697">
        <w:rPr>
          <w:rFonts w:ascii="Times New Roman" w:hAnsi="Times New Roman" w:cs="Times New Roman"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в</w:t>
      </w:r>
      <w:r w:rsidR="00072E3D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районе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072E3D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администрация Александрово-Гайского района</w:t>
      </w:r>
    </w:p>
    <w:p w:rsidR="00CF36A5" w:rsidRPr="00593697" w:rsidRDefault="00072E3D" w:rsidP="0059369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>ПОСТАНОВЛЯЕТ:</w:t>
      </w:r>
    </w:p>
    <w:p w:rsidR="00CF36A5" w:rsidRPr="00593697" w:rsidRDefault="00CF36A5" w:rsidP="00593697">
      <w:pPr>
        <w:pStyle w:val="a4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93697">
        <w:rPr>
          <w:rFonts w:ascii="Times New Roman" w:hAnsi="Times New Roman" w:cs="Times New Roman"/>
          <w:szCs w:val="24"/>
          <w:lang w:eastAsia="ru-RU"/>
        </w:rPr>
        <w:t>Утвердить прилагаемые:</w:t>
      </w:r>
    </w:p>
    <w:p w:rsidR="00CF36A5" w:rsidRPr="00593697" w:rsidRDefault="00072E3D" w:rsidP="00593697">
      <w:pPr>
        <w:pStyle w:val="a4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93697">
        <w:rPr>
          <w:rFonts w:ascii="Times New Roman" w:hAnsi="Times New Roman" w:cs="Times New Roman"/>
          <w:szCs w:val="24"/>
          <w:lang w:eastAsia="ru-RU"/>
        </w:rPr>
        <w:t>1.1.</w:t>
      </w:r>
      <w:r w:rsidR="00C37298" w:rsidRPr="00593697">
        <w:rPr>
          <w:rFonts w:ascii="Times New Roman" w:hAnsi="Times New Roman" w:cs="Times New Roman"/>
          <w:szCs w:val="24"/>
          <w:lang w:eastAsia="ru-RU"/>
        </w:rPr>
        <w:t xml:space="preserve"> </w:t>
      </w:r>
      <w:hyperlink r:id="rId6" w:anchor="block_1" w:history="1">
        <w:r w:rsidR="00CF36A5" w:rsidRPr="00593697">
          <w:rPr>
            <w:rFonts w:ascii="Times New Roman" w:hAnsi="Times New Roman" w:cs="Times New Roman"/>
            <w:szCs w:val="24"/>
            <w:lang w:eastAsia="ru-RU"/>
          </w:rPr>
          <w:t>Порядок</w:t>
        </w:r>
      </w:hyperlink>
      <w:r w:rsidR="00CF36A5" w:rsidRPr="00593697">
        <w:rPr>
          <w:rFonts w:ascii="Times New Roman" w:hAnsi="Times New Roman" w:cs="Times New Roman"/>
          <w:szCs w:val="24"/>
          <w:lang w:eastAsia="ru-RU"/>
        </w:rPr>
        <w:t> формирования, ведения, опубликования перечня</w:t>
      </w:r>
      <w:r w:rsidR="007E7E73" w:rsidRPr="00593697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hAnsi="Times New Roman" w:cs="Times New Roman"/>
          <w:szCs w:val="24"/>
          <w:lang w:eastAsia="ru-RU"/>
        </w:rPr>
        <w:t xml:space="preserve">муниципального </w:t>
      </w:r>
      <w:r w:rsidR="00CF36A5" w:rsidRPr="00593697">
        <w:rPr>
          <w:rFonts w:ascii="Times New Roman" w:hAnsi="Times New Roman" w:cs="Times New Roman"/>
          <w:szCs w:val="24"/>
          <w:lang w:eastAsia="ru-RU"/>
        </w:rPr>
        <w:t xml:space="preserve">имущества, свободного от прав третьих лиц 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CF36A5" w:rsidRPr="00593697">
        <w:rPr>
          <w:rFonts w:ascii="Times New Roman" w:hAnsi="Times New Roman" w:cs="Times New Roman"/>
          <w:szCs w:val="24"/>
          <w:lang w:eastAsia="ru-RU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4556AD" w:rsidRPr="00593697">
        <w:rPr>
          <w:rFonts w:ascii="Times New Roman" w:hAnsi="Times New Roman" w:cs="Times New Roman"/>
          <w:szCs w:val="24"/>
          <w:lang w:eastAsia="ru-RU"/>
        </w:rPr>
        <w:t xml:space="preserve"> и среднего предпринимательства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4556AD" w:rsidRPr="00593697">
        <w:rPr>
          <w:rFonts w:ascii="Times New Roman" w:hAnsi="Times New Roman" w:cs="Times New Roman"/>
          <w:szCs w:val="24"/>
          <w:lang w:eastAsia="ru-RU"/>
        </w:rPr>
        <w:t>. Приложение № 1.</w:t>
      </w:r>
    </w:p>
    <w:p w:rsidR="00CF36A5" w:rsidRDefault="00072E3D" w:rsidP="00593697">
      <w:pPr>
        <w:pStyle w:val="a4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93697">
        <w:rPr>
          <w:rFonts w:ascii="Times New Roman" w:hAnsi="Times New Roman" w:cs="Times New Roman"/>
          <w:szCs w:val="24"/>
          <w:lang w:eastAsia="ru-RU"/>
        </w:rPr>
        <w:t>1.2.</w:t>
      </w:r>
      <w:r w:rsidR="00C37298" w:rsidRPr="00593697">
        <w:rPr>
          <w:rFonts w:ascii="Times New Roman" w:hAnsi="Times New Roman" w:cs="Times New Roman"/>
          <w:szCs w:val="24"/>
          <w:lang w:eastAsia="ru-RU"/>
        </w:rPr>
        <w:t xml:space="preserve"> </w:t>
      </w:r>
      <w:hyperlink r:id="rId7" w:anchor="block_2000" w:history="1">
        <w:r w:rsidR="00CF36A5" w:rsidRPr="00593697">
          <w:rPr>
            <w:rFonts w:ascii="Times New Roman" w:hAnsi="Times New Roman" w:cs="Times New Roman"/>
            <w:szCs w:val="24"/>
            <w:lang w:eastAsia="ru-RU"/>
          </w:rPr>
          <w:t>Порядок</w:t>
        </w:r>
      </w:hyperlink>
      <w:r w:rsidR="00CF36A5" w:rsidRPr="00593697">
        <w:rPr>
          <w:rFonts w:ascii="Times New Roman" w:hAnsi="Times New Roman" w:cs="Times New Roman"/>
          <w:szCs w:val="24"/>
          <w:lang w:eastAsia="ru-RU"/>
        </w:rPr>
        <w:t> и условия предоставления в аренду имущества, включенного в перечень</w:t>
      </w:r>
      <w:r w:rsidR="007E7E73" w:rsidRPr="00593697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hAnsi="Times New Roman" w:cs="Times New Roman"/>
          <w:szCs w:val="24"/>
          <w:lang w:eastAsia="ru-RU"/>
        </w:rPr>
        <w:t xml:space="preserve">муниципального </w:t>
      </w:r>
      <w:r w:rsidR="00CF36A5" w:rsidRPr="00593697">
        <w:rPr>
          <w:rFonts w:ascii="Times New Roman" w:hAnsi="Times New Roman" w:cs="Times New Roman"/>
          <w:szCs w:val="24"/>
          <w:lang w:eastAsia="ru-RU"/>
        </w:rPr>
        <w:t>имущества, свободного от прав третьих лиц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CF36A5" w:rsidRPr="00593697">
        <w:rPr>
          <w:rFonts w:ascii="Times New Roman" w:hAnsi="Times New Roman" w:cs="Times New Roman"/>
          <w:szCs w:val="24"/>
          <w:lang w:eastAsia="ru-RU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CF36A5" w:rsidRPr="00593697">
        <w:rPr>
          <w:rFonts w:ascii="Times New Roman" w:hAnsi="Times New Roman" w:cs="Times New Roman"/>
          <w:szCs w:val="24"/>
          <w:lang w:eastAsia="ru-RU"/>
        </w:rPr>
        <w:t>.</w:t>
      </w:r>
      <w:r w:rsidR="004556AD" w:rsidRPr="00593697">
        <w:rPr>
          <w:rFonts w:ascii="Times New Roman" w:hAnsi="Times New Roman" w:cs="Times New Roman"/>
          <w:szCs w:val="24"/>
          <w:lang w:eastAsia="ru-RU"/>
        </w:rPr>
        <w:t xml:space="preserve"> Приложение № 2</w:t>
      </w:r>
      <w:r w:rsidR="00C37298" w:rsidRPr="00593697">
        <w:rPr>
          <w:rFonts w:ascii="Times New Roman" w:hAnsi="Times New Roman" w:cs="Times New Roman"/>
          <w:szCs w:val="24"/>
          <w:lang w:eastAsia="ru-RU"/>
        </w:rPr>
        <w:t>.</w:t>
      </w:r>
    </w:p>
    <w:p w:rsidR="00D7776D" w:rsidRPr="00D7776D" w:rsidRDefault="00D7776D" w:rsidP="00593697">
      <w:pPr>
        <w:pStyle w:val="a4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2. Постановление от 25.10.2016 года № 404 «</w:t>
      </w:r>
      <w:r w:rsidRPr="00D7776D">
        <w:rPr>
          <w:rFonts w:ascii="Times New Roman" w:hAnsi="Times New Roman" w:cs="Times New Roman"/>
          <w:szCs w:val="24"/>
        </w:rPr>
        <w:t>Об утверждении условий и порядка оказания имущественной поддержки субъектам малого и среднего предпринимательства» признать утратившим силу.</w:t>
      </w:r>
    </w:p>
    <w:p w:rsidR="00CF36A5" w:rsidRPr="00593697" w:rsidRDefault="00D7776D" w:rsidP="00593697">
      <w:pPr>
        <w:pStyle w:val="a4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D7776D">
        <w:rPr>
          <w:rFonts w:ascii="Times New Roman" w:hAnsi="Times New Roman" w:cs="Times New Roman"/>
          <w:szCs w:val="24"/>
          <w:lang w:eastAsia="ru-RU"/>
        </w:rPr>
        <w:t>3</w:t>
      </w:r>
      <w:r w:rsidR="00C366D8" w:rsidRPr="00D7776D">
        <w:rPr>
          <w:rFonts w:ascii="Times New Roman" w:hAnsi="Times New Roman" w:cs="Times New Roman"/>
          <w:szCs w:val="24"/>
          <w:lang w:eastAsia="ru-RU"/>
        </w:rPr>
        <w:t xml:space="preserve">. </w:t>
      </w:r>
      <w:r w:rsidR="00072E3D" w:rsidRPr="00D7776D">
        <w:rPr>
          <w:rFonts w:ascii="Times New Roman" w:hAnsi="Times New Roman" w:cs="Times New Roman"/>
          <w:szCs w:val="24"/>
          <w:lang w:eastAsia="ru-RU"/>
        </w:rPr>
        <w:t>Настоящее постановление</w:t>
      </w:r>
      <w:r w:rsidR="007E7E73" w:rsidRPr="00D7776D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72E3D" w:rsidRPr="00D7776D">
        <w:rPr>
          <w:rFonts w:ascii="Times New Roman" w:hAnsi="Times New Roman" w:cs="Times New Roman"/>
          <w:szCs w:val="24"/>
          <w:lang w:eastAsia="ru-RU"/>
        </w:rPr>
        <w:t>обнародовать и разместить</w:t>
      </w:r>
      <w:r w:rsidR="00072E3D" w:rsidRPr="00593697">
        <w:rPr>
          <w:rFonts w:ascii="Times New Roman" w:hAnsi="Times New Roman" w:cs="Times New Roman"/>
          <w:szCs w:val="24"/>
          <w:lang w:eastAsia="ru-RU"/>
        </w:rPr>
        <w:t xml:space="preserve"> на официальном сайте администрации муниципального района.</w:t>
      </w:r>
    </w:p>
    <w:p w:rsidR="00C37298" w:rsidRDefault="00D7776D" w:rsidP="009C5EBB">
      <w:pPr>
        <w:pStyle w:val="a4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</w:t>
      </w:r>
      <w:r w:rsidR="00C366D8" w:rsidRPr="00593697">
        <w:rPr>
          <w:rFonts w:ascii="Times New Roman" w:hAnsi="Times New Roman" w:cs="Times New Roman"/>
          <w:szCs w:val="24"/>
          <w:lang w:eastAsia="ru-RU"/>
        </w:rPr>
        <w:t xml:space="preserve">. </w:t>
      </w:r>
      <w:r w:rsidR="00072E3D" w:rsidRPr="00593697">
        <w:rPr>
          <w:rFonts w:ascii="Times New Roman" w:hAnsi="Times New Roman" w:cs="Times New Roman"/>
          <w:szCs w:val="24"/>
          <w:lang w:eastAsia="ru-RU"/>
        </w:rPr>
        <w:t xml:space="preserve">Контроль за </w:t>
      </w:r>
      <w:bookmarkStart w:id="0" w:name="_GoBack"/>
      <w:bookmarkEnd w:id="0"/>
      <w:r w:rsidR="00072E3D" w:rsidRPr="00593697">
        <w:rPr>
          <w:rFonts w:ascii="Times New Roman" w:hAnsi="Times New Roman" w:cs="Times New Roman"/>
          <w:szCs w:val="24"/>
          <w:lang w:eastAsia="ru-RU"/>
        </w:rPr>
        <w:t>исполнением настоящего постановления</w:t>
      </w:r>
      <w:r w:rsidR="007E7E73" w:rsidRPr="00593697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593697">
        <w:rPr>
          <w:rFonts w:ascii="Times New Roman" w:hAnsi="Times New Roman" w:cs="Times New Roman"/>
          <w:szCs w:val="24"/>
          <w:lang w:eastAsia="ru-RU"/>
        </w:rPr>
        <w:t>возложить на первого заместителя главы администрации В.Ю. Неверова</w:t>
      </w:r>
      <w:r w:rsidR="009C5EBB">
        <w:rPr>
          <w:rFonts w:ascii="Times New Roman" w:hAnsi="Times New Roman" w:cs="Times New Roman"/>
          <w:szCs w:val="24"/>
          <w:lang w:eastAsia="ru-RU"/>
        </w:rPr>
        <w:t>.</w:t>
      </w:r>
    </w:p>
    <w:p w:rsidR="009C5EBB" w:rsidRPr="009C5EBB" w:rsidRDefault="009C5EBB" w:rsidP="009C5EBB">
      <w:pPr>
        <w:pStyle w:val="a4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</w:p>
    <w:p w:rsidR="009C5EBB" w:rsidRPr="009C5EBB" w:rsidRDefault="00072E3D" w:rsidP="00593697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9C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593697" w:rsidRPr="009C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5EBB" w:rsidRPr="009C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93697" w:rsidRPr="009C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C5EBB" w:rsidRPr="009C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593697" w:rsidRPr="009C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C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Федечки</w:t>
      </w:r>
      <w:r w:rsidR="009C5EBB" w:rsidRPr="009C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:rsidR="00072E3D" w:rsidRPr="00593697" w:rsidRDefault="00922666" w:rsidP="00593697">
      <w:pPr>
        <w:pStyle w:val="a4"/>
        <w:jc w:val="right"/>
        <w:rPr>
          <w:rFonts w:ascii="Times New Roman" w:hAnsi="Times New Roman" w:cs="Times New Roman"/>
          <w:sz w:val="20"/>
          <w:lang w:eastAsia="ru-RU"/>
        </w:rPr>
      </w:pPr>
      <w:r w:rsidRPr="00593697">
        <w:rPr>
          <w:rFonts w:ascii="Times New Roman" w:hAnsi="Times New Roman" w:cs="Times New Roman"/>
          <w:sz w:val="20"/>
          <w:lang w:eastAsia="ru-RU"/>
        </w:rPr>
        <w:lastRenderedPageBreak/>
        <w:t xml:space="preserve">Приложение № 1 к </w:t>
      </w:r>
    </w:p>
    <w:p w:rsidR="00072E3D" w:rsidRDefault="00922666" w:rsidP="009C5EBB">
      <w:pPr>
        <w:pStyle w:val="a4"/>
        <w:jc w:val="right"/>
        <w:rPr>
          <w:rFonts w:ascii="Times New Roman" w:hAnsi="Times New Roman" w:cs="Times New Roman"/>
          <w:sz w:val="20"/>
          <w:lang w:eastAsia="ru-RU"/>
        </w:rPr>
      </w:pPr>
      <w:r w:rsidRPr="00593697">
        <w:rPr>
          <w:rFonts w:ascii="Times New Roman" w:hAnsi="Times New Roman" w:cs="Times New Roman"/>
          <w:sz w:val="20"/>
          <w:lang w:eastAsia="ru-RU"/>
        </w:rPr>
        <w:t>Постановлению</w:t>
      </w:r>
      <w:r w:rsidR="007E7E73" w:rsidRPr="00593697">
        <w:rPr>
          <w:rFonts w:ascii="Times New Roman" w:hAnsi="Times New Roman" w:cs="Times New Roman"/>
          <w:sz w:val="20"/>
          <w:lang w:eastAsia="ru-RU"/>
        </w:rPr>
        <w:t xml:space="preserve"> </w:t>
      </w:r>
      <w:r w:rsidRPr="00593697">
        <w:rPr>
          <w:rFonts w:ascii="Times New Roman" w:hAnsi="Times New Roman" w:cs="Times New Roman"/>
          <w:sz w:val="20"/>
          <w:lang w:eastAsia="ru-RU"/>
        </w:rPr>
        <w:t>от</w:t>
      </w:r>
      <w:r w:rsidR="007E7E73" w:rsidRPr="00593697">
        <w:rPr>
          <w:rFonts w:ascii="Times New Roman" w:hAnsi="Times New Roman" w:cs="Times New Roman"/>
          <w:sz w:val="20"/>
          <w:lang w:eastAsia="ru-RU"/>
        </w:rPr>
        <w:t xml:space="preserve"> </w:t>
      </w:r>
      <w:r w:rsidR="00D7776D">
        <w:rPr>
          <w:rFonts w:ascii="Times New Roman" w:hAnsi="Times New Roman" w:cs="Times New Roman"/>
          <w:sz w:val="20"/>
          <w:lang w:eastAsia="ru-RU"/>
        </w:rPr>
        <w:t>«</w:t>
      </w:r>
      <w:r w:rsidR="009C5EBB">
        <w:rPr>
          <w:rFonts w:ascii="Times New Roman" w:hAnsi="Times New Roman" w:cs="Times New Roman"/>
          <w:sz w:val="20"/>
          <w:lang w:eastAsia="ru-RU"/>
        </w:rPr>
        <w:t>_____</w:t>
      </w:r>
      <w:r w:rsidR="00D7776D">
        <w:rPr>
          <w:rFonts w:ascii="Times New Roman" w:hAnsi="Times New Roman" w:cs="Times New Roman"/>
          <w:sz w:val="20"/>
          <w:lang w:eastAsia="ru-RU"/>
        </w:rPr>
        <w:t>»</w:t>
      </w:r>
      <w:r w:rsidR="009C5EBB">
        <w:rPr>
          <w:rFonts w:ascii="Times New Roman" w:hAnsi="Times New Roman" w:cs="Times New Roman"/>
          <w:sz w:val="20"/>
          <w:lang w:eastAsia="ru-RU"/>
        </w:rPr>
        <w:t>___</w:t>
      </w:r>
      <w:r w:rsidR="00D7776D">
        <w:rPr>
          <w:rFonts w:ascii="Times New Roman" w:hAnsi="Times New Roman" w:cs="Times New Roman"/>
          <w:sz w:val="20"/>
          <w:lang w:eastAsia="ru-RU"/>
        </w:rPr>
        <w:t>___</w:t>
      </w:r>
      <w:r w:rsidR="009C5EBB">
        <w:rPr>
          <w:rFonts w:ascii="Times New Roman" w:hAnsi="Times New Roman" w:cs="Times New Roman"/>
          <w:sz w:val="20"/>
          <w:lang w:eastAsia="ru-RU"/>
        </w:rPr>
        <w:t>______</w:t>
      </w:r>
      <w:r w:rsidR="00D7776D">
        <w:rPr>
          <w:rFonts w:ascii="Times New Roman" w:hAnsi="Times New Roman" w:cs="Times New Roman"/>
          <w:sz w:val="20"/>
          <w:lang w:eastAsia="ru-RU"/>
        </w:rPr>
        <w:t>2021г.</w:t>
      </w:r>
      <w:r w:rsidR="007E7E73" w:rsidRPr="00593697">
        <w:rPr>
          <w:rFonts w:ascii="Times New Roman" w:hAnsi="Times New Roman" w:cs="Times New Roman"/>
          <w:sz w:val="20"/>
          <w:lang w:eastAsia="ru-RU"/>
        </w:rPr>
        <w:t xml:space="preserve"> </w:t>
      </w:r>
      <w:r w:rsidRPr="00593697">
        <w:rPr>
          <w:rFonts w:ascii="Times New Roman" w:hAnsi="Times New Roman" w:cs="Times New Roman"/>
          <w:sz w:val="20"/>
          <w:lang w:eastAsia="ru-RU"/>
        </w:rPr>
        <w:t>№</w:t>
      </w:r>
      <w:r w:rsidR="009C5EBB">
        <w:rPr>
          <w:rFonts w:ascii="Times New Roman" w:hAnsi="Times New Roman" w:cs="Times New Roman"/>
          <w:sz w:val="20"/>
          <w:lang w:eastAsia="ru-RU"/>
        </w:rPr>
        <w:t xml:space="preserve"> __________</w:t>
      </w:r>
    </w:p>
    <w:p w:rsidR="009C5EBB" w:rsidRPr="00593697" w:rsidRDefault="009C5EBB" w:rsidP="009C5EBB">
      <w:pPr>
        <w:pStyle w:val="a4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F36A5" w:rsidRPr="00593697" w:rsidRDefault="00593697" w:rsidP="00593697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</w:t>
      </w:r>
      <w:r w:rsidR="00CF36A5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>Порядок</w:t>
      </w:r>
      <w:r w:rsidR="00CF36A5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br/>
        <w:t xml:space="preserve">формирования, ведения, опубликования перечня </w:t>
      </w:r>
      <w:r w:rsidR="00922666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муниципального</w:t>
      </w:r>
      <w:r w:rsidR="007E7E73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CF36A5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имущества, свободного от прав третьих лиц </w:t>
      </w:r>
      <w:r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(</w:t>
      </w:r>
      <w:r w:rsidR="00CC4E7A" w:rsidRPr="00593697">
        <w:rPr>
          <w:rFonts w:ascii="Times New Roman" w:hAnsi="Times New Roman" w:cs="Times New Roman"/>
          <w:b/>
          <w:szCs w:val="24"/>
          <w:lang w:eastAsia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CF36A5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C4E7A" w:rsidRPr="00593697">
        <w:rPr>
          <w:rFonts w:ascii="Times New Roman" w:hAnsi="Times New Roman" w:cs="Times New Roman"/>
          <w:b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1. Настоящий Порядок определяет процедуру формирования, ведения и опубликования перечня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22666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муниципального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имущества, свободного от прав третьих лиц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(з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(далее - "Перечень").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2. Формирование Перечня осуществляется в целях оказания имущественной поддержки субъектам малого и среднего предпринимательства (далее - "субъекты МСП") и организациям, образующим инфраструктуру поддержки субъектов малого и среднего</w:t>
      </w:r>
      <w:r w:rsidR="00CC4E7A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предпринимательства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922666"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F36A5" w:rsidRPr="00593697" w:rsidRDefault="00922666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физических лиц не являющихся индивидуальными предпринимателями и применяющих специальный налоговый режим "Налог на профессиональный доход",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в соответствии с </w:t>
      </w:r>
      <w:hyperlink r:id="rId8" w:anchor="block_921" w:history="1">
        <w:r w:rsidR="00CF36A5" w:rsidRPr="00593697">
          <w:rPr>
            <w:rFonts w:ascii="Times New Roman" w:eastAsia="Times New Roman" w:hAnsi="Times New Roman" w:cs="Times New Roman"/>
            <w:szCs w:val="24"/>
            <w:lang w:eastAsia="ru-RU"/>
          </w:rPr>
          <w:t>частью 2.1 статьи 9</w:t>
        </w:r>
      </w:hyperlink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 Федерального закона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"Федеральный закон от 22.07.2008 N 159-ФЗ").</w:t>
      </w:r>
    </w:p>
    <w:p w:rsidR="00CF36A5" w:rsidRPr="00593697" w:rsidRDefault="00922666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. В </w:t>
      </w:r>
      <w:r w:rsidR="00C37298" w:rsidRPr="00593697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еречень включается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муниципальное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имущество (в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инструменты), составляющее казну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93F7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муниципального района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(далее - "имущество").</w:t>
      </w:r>
    </w:p>
    <w:p w:rsidR="00CC4E7A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="00CC4E7A" w:rsidRPr="00593697">
        <w:rPr>
          <w:rFonts w:ascii="Times New Roman" w:eastAsia="Times New Roman" w:hAnsi="Times New Roman" w:cs="Times New Roman"/>
          <w:szCs w:val="24"/>
          <w:lang w:eastAsia="ru-RU"/>
        </w:rPr>
        <w:t>В Перечень вносятся сведения об имуществе, соответствующем следующим критериям: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5.3. Имущество не является объектом религиозного назначения;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5.4.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г. №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178-ФЗ "О приватизации государственного и муниципального имущества", а также в перечень имущества,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5.5. Имущество не признано аварийным и подлежащим сносу;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5.6.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5.7.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5.8.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5.9.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5.10.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5.11. 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договор.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5.12. В отношении имущества, арендуемого субъектом МСП в течение менее трех лет, арендатор не направил возражения на включение в Перечень в ответ на предложение уполномоченного органа.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5.13. В отношении имущества заключен договор аренды или иной договор о передаче во владение и (или) в пользование, срок действия которого составляет не менее пяти лет.</w:t>
      </w:r>
    </w:p>
    <w:p w:rsidR="00CC4E7A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В случае включения в Перечень имущества, техническое состояние которого требует проведения капитального ремонта, реконструкции либо проведения иных работ, в аукционную (конкурсную) документацию (либо проект договора о предоставлении имущества во владение и (или) в пользование, заключаемого без проведения торгов) включается условие о проведении соответствующих работ, необходимых для ввода указанного имущества в эксплуатацию, за счет средств арендатора, условия, обеспечивающие уменьшение расходов арендатора на сумму понесенных расходов в пределах суммы арендной платы (арендные каникулы, зачет понесенных расходов в счета арендной платы и т.п.) а также требования к порядку проведения и согласования таких работ.</w:t>
      </w:r>
    </w:p>
    <w:p w:rsidR="00CF36A5" w:rsidRPr="00593697" w:rsidRDefault="00CC4E7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При включении в Перечень имущества, для использования которого необходимо проведение ремонта или реконструкции, необходимо рассмотреть возможность заключения договора аренды на срок от 10 лет с условием осуществления ремонта или реконструкции и с возможностью зачета расходов в счет арендной платы. При этом в договоре необходимо определить порядок документального подтверждения понесенных расходов и их зачета в счет арендной платы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 Перечень содержит следующие сведения об имуществе: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в отношении земельных участков - место нахождения, категория, кадастровый номер, площадь;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в отношении иных объектов недвижимости - наименование, адрес (место нахождения), площадь;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в отношении транспорта - марка, тип, год выпуска, идентификационный номер (VIN);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в отношении иного движимого имущества - наименование и имеющиеся идентифицирующие признаки.</w:t>
      </w:r>
    </w:p>
    <w:p w:rsidR="00CF36A5" w:rsidRPr="00593697" w:rsidRDefault="002E0EE1" w:rsidP="00593697">
      <w:pPr>
        <w:spacing w:after="255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 Перечень и дополнения к нему формируются по предложениям органов исполнительной власти</w:t>
      </w:r>
      <w:r w:rsidR="00293F7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района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, осуществляющих функции и полномочия учредителей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93F7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муниципальных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унитарных предприятий, казенных предприятий и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93F7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муниципальных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учреждений (автономных, бюджетных, казенных),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93F75" w:rsidRPr="00593697">
        <w:rPr>
          <w:rFonts w:ascii="Times New Roman" w:eastAsia="Times New Roman" w:hAnsi="Times New Roman" w:cs="Times New Roman"/>
          <w:szCs w:val="24"/>
          <w:lang w:eastAsia="ru-RU"/>
        </w:rPr>
        <w:t>до 1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93F7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октября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текущего года.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8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 Ведение Перечня подразумевает внесение в него изменений путем дополнительного включения имущества и исключения имущества, а также поддержание в актуальном состоянии сведений об имуществе, содержащихся в Перечне.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 Дополнительное включение имущества в Перечень осуществляется ежегодно в срок до 1 ноября текущего года.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 Основания для исключения имущества из Перечня: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.1. списание имущества вследствие хищения, обстоятельств непреодолимой силы, а также иных явлений стихийного характера (пожаров, заносов, наводнений);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.2. списание имущества вследствие физического и морального износа (при отсутствии заключенного договора аренды с субъектом МСП или организацией поддержки субъектов МСП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физическим лицом, не являющимся индивидуальными предпринимателями и применяющим специальный налоговый режим "Налог на профессиональный доход"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);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.3. передача имущества в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93F7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государственную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собственность, а также возникновение потребности в имуществе у органов власти для осуществления своих полномочий, в том числе необходимости закрепления имущества на праве хозяйственного ведения за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93F7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муниципальными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унитарными предприятиями или на праве оперативного управления за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93F7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муниципальными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учреждениями (автономными, бюджетными, казенными),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93F7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муниципальными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казенными предприятиями (при отсутствии заключенного договора аренды с субъектом МСП или организацией поддержки субъектов МСП);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.4. невостребованность имущества субъектами МСП или организациями поддержки субъектов МСП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доход",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более 12 месяцев;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.5. отчуждение недвижимого имущества на возмездной основе в собственность субъектов МСП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физических лиц, не являющихся индивидуальными предпринимателями и применяющих специальный налоговый режим "Налог на профессиональный доход",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в порядке, установленном </w:t>
      </w:r>
      <w:hyperlink r:id="rId9" w:history="1">
        <w:r w:rsidR="00CF36A5" w:rsidRPr="00593697">
          <w:rPr>
            <w:rFonts w:ascii="Times New Roman" w:eastAsia="Times New Roman" w:hAnsi="Times New Roman" w:cs="Times New Roman"/>
            <w:szCs w:val="24"/>
            <w:lang w:eastAsia="ru-RU"/>
          </w:rPr>
          <w:t>Федеральным законом</w:t>
        </w:r>
      </w:hyperlink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 от 22.07.2008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г.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№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 159-ФЗ;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.6. прекращение права 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муниципальной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собственности на данное имущество на основании решения суда.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11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 Ведение Перечня осуществляется на бумажных и электронных носителях.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2E0EE1" w:rsidRPr="00593697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 Сведения, содержащиеся в Перечне, являются открытыми и общедоступными.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2E0EE1" w:rsidRPr="00593697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 Перечень, а также все изменения и дополнения к нему подлежат обязательному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обнародованию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и размещению в информационно-телекоммуникационной сети "Интернет" на официальном сайте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>администрации муниципального района</w:t>
      </w:r>
      <w:r w:rsidR="002E0EE1"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37298" w:rsidRPr="00593697" w:rsidRDefault="00C37298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298" w:rsidRPr="00593697" w:rsidRDefault="00C37298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298" w:rsidRPr="00593697" w:rsidRDefault="00C37298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C4E7A" w:rsidRPr="00593697" w:rsidRDefault="00CC4E7A" w:rsidP="0059369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CF36A5" w:rsidRPr="00593697" w:rsidRDefault="00E42E22" w:rsidP="0059369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E42E22" w:rsidRPr="00593697" w:rsidRDefault="00E42E22" w:rsidP="0059369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к постановлению</w:t>
      </w:r>
    </w:p>
    <w:p w:rsidR="00E42E22" w:rsidRDefault="00E42E22" w:rsidP="0059369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от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C5EBB">
        <w:rPr>
          <w:rFonts w:ascii="Times New Roman" w:eastAsia="Times New Roman" w:hAnsi="Times New Roman" w:cs="Times New Roman"/>
          <w:szCs w:val="24"/>
          <w:lang w:eastAsia="ru-RU"/>
        </w:rPr>
        <w:t>«___» _______________</w:t>
      </w:r>
      <w:r w:rsidR="00D7776D">
        <w:rPr>
          <w:rFonts w:ascii="Times New Roman" w:eastAsia="Times New Roman" w:hAnsi="Times New Roman" w:cs="Times New Roman"/>
          <w:szCs w:val="24"/>
          <w:lang w:eastAsia="ru-RU"/>
        </w:rPr>
        <w:t xml:space="preserve">2021 года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№ </w:t>
      </w:r>
      <w:r w:rsidR="009C5EBB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</w:p>
    <w:p w:rsidR="009C5EBB" w:rsidRPr="00593697" w:rsidRDefault="009C5EBB" w:rsidP="0059369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7776D" w:rsidRPr="00D7776D" w:rsidRDefault="00593697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</w:t>
      </w:r>
      <w:r w:rsidR="00CF36A5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>Порядок</w:t>
      </w:r>
      <w:r w:rsidR="00CF36A5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br/>
        <w:t>и условия предоставления в аренду имущества, включенного в перечень</w:t>
      </w:r>
      <w:r w:rsidR="007E7E73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E42E22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муниципального </w:t>
      </w:r>
      <w:r w:rsidR="00CF36A5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имущества, свободного от прав третьих лиц </w:t>
      </w:r>
      <w:r w:rsidR="00CC4E7A" w:rsidRPr="00593697">
        <w:rPr>
          <w:rFonts w:ascii="Times New Roman" w:hAnsi="Times New Roman" w:cs="Times New Roman"/>
          <w:b/>
          <w:szCs w:val="24"/>
          <w:lang w:eastAsia="ru-RU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CF36A5" w:rsidRPr="00593697">
        <w:rPr>
          <w:rFonts w:ascii="Times New Roman" w:eastAsia="Times New Roman" w:hAnsi="Times New Roman" w:cs="Times New Roman"/>
          <w:b/>
          <w:szCs w:val="24"/>
          <w:lang w:eastAsia="ru-RU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C4E7A" w:rsidRPr="00593697">
        <w:rPr>
          <w:rFonts w:ascii="Times New Roman" w:hAnsi="Times New Roman" w:cs="Times New Roman"/>
          <w:b/>
          <w:szCs w:val="24"/>
          <w:lang w:eastAsia="ru-RU"/>
        </w:rPr>
        <w:t xml:space="preserve">, а также физическим лицам, не являющимся индивидуальными предпринимателями и </w:t>
      </w:r>
      <w:r w:rsidR="00D7776D" w:rsidRPr="00D7776D">
        <w:rPr>
          <w:rFonts w:ascii="Times New Roman" w:hAnsi="Times New Roman" w:cs="Times New Roman"/>
          <w:b/>
          <w:szCs w:val="24"/>
          <w:lang w:eastAsia="ru-RU"/>
        </w:rPr>
        <w:t>применяющим специальный налоговый режим "Налог на профессиональный доход"</w:t>
      </w:r>
      <w:r w:rsidR="00D7776D" w:rsidRPr="00D7776D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D7776D" w:rsidRDefault="00D7776D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1. Настоящий Порядок определяет процедуру и условия предоставления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муниципального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имущества в аренду субъектам малого и среднего предпринимательства (далее также - "субъекты МСП") и организациям, образующим инфраструктуру поддержки субъектов малого и среднего предпринимательства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2. Имущественная поддержка субъектов МСП и организаций, образующих инфраструктуру поддержки субъектов малого и среднего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физических лиц, не являющихся индивидуальными предпринимателями и применяющих специальный налоговый режим "Налог на профессиональный доход",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существляется в виде передачи в аренду на долгосрочной основе </w:t>
      </w:r>
      <w:r w:rsidR="003245D8">
        <w:rPr>
          <w:rFonts w:ascii="Times New Roman" w:eastAsia="Times New Roman" w:hAnsi="Times New Roman" w:cs="Times New Roman"/>
          <w:szCs w:val="24"/>
          <w:lang w:eastAsia="ru-RU"/>
        </w:rPr>
        <w:t xml:space="preserve">на </w:t>
      </w:r>
      <w:r w:rsidR="003245D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 xml:space="preserve">основании  </w:t>
      </w:r>
      <w:r w:rsidRPr="003245D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проведения</w:t>
      </w:r>
      <w:r w:rsidR="003245D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 xml:space="preserve"> процедуры</w:t>
      </w:r>
      <w:r w:rsidRPr="003245D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 xml:space="preserve"> торгов</w:t>
      </w:r>
      <w:r w:rsidR="007E7E73" w:rsidRPr="003245D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 xml:space="preserve"> </w:t>
      </w:r>
      <w:r w:rsidR="00E42E22" w:rsidRPr="003245D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 xml:space="preserve">муниципального </w:t>
      </w:r>
      <w:r w:rsidRPr="003245D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имущества</w:t>
      </w:r>
      <w:r w:rsidR="00E42E22" w:rsidRPr="003245D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 xml:space="preserve"> муниципального района,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включенного в перечень муниципального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имущества, свободного от прав третьих лиц 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(далее </w:t>
      </w:r>
      <w:r w:rsidR="00CC4E7A" w:rsidRPr="00593697"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C4E7A" w:rsidRPr="00593697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Перечень государственного имущества</w:t>
      </w:r>
      <w:r w:rsidR="00CC4E7A" w:rsidRPr="00593697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), в соответствии с </w:t>
      </w:r>
      <w:hyperlink r:id="rId10" w:anchor="block_1000" w:history="1">
        <w:r w:rsidR="00E42E22" w:rsidRPr="00593697">
          <w:rPr>
            <w:rFonts w:ascii="Times New Roman" w:eastAsia="Times New Roman" w:hAnsi="Times New Roman" w:cs="Times New Roman"/>
            <w:szCs w:val="24"/>
            <w:lang w:eastAsia="ru-RU"/>
          </w:rPr>
          <w:t xml:space="preserve"> муниципальной </w:t>
        </w:r>
        <w:r w:rsidRPr="00593697">
          <w:rPr>
            <w:rFonts w:ascii="Times New Roman" w:eastAsia="Times New Roman" w:hAnsi="Times New Roman" w:cs="Times New Roman"/>
            <w:szCs w:val="24"/>
            <w:lang w:eastAsia="ru-RU"/>
          </w:rPr>
          <w:t>программой</w:t>
        </w:r>
      </w:hyperlink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>Александрово-Гайского района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"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>Р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азвитие малого и среднего предпринимательства в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Александрово-Гайском районе</w:t>
      </w:r>
      <w:r w:rsidR="003245D8">
        <w:rPr>
          <w:rFonts w:ascii="Times New Roman" w:eastAsia="Times New Roman" w:hAnsi="Times New Roman" w:cs="Times New Roman"/>
          <w:szCs w:val="24"/>
          <w:lang w:eastAsia="ru-RU"/>
        </w:rPr>
        <w:t xml:space="preserve"> Саратовской области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" на 20</w:t>
      </w:r>
      <w:r w:rsidR="003245D8">
        <w:rPr>
          <w:rFonts w:ascii="Times New Roman" w:eastAsia="Times New Roman" w:hAnsi="Times New Roman" w:cs="Times New Roman"/>
          <w:szCs w:val="24"/>
          <w:lang w:eastAsia="ru-RU"/>
        </w:rPr>
        <w:t>21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-20</w:t>
      </w:r>
      <w:r w:rsidR="003245D8">
        <w:rPr>
          <w:rFonts w:ascii="Times New Roman" w:eastAsia="Times New Roman" w:hAnsi="Times New Roman" w:cs="Times New Roman"/>
          <w:szCs w:val="24"/>
          <w:lang w:eastAsia="ru-RU"/>
        </w:rPr>
        <w:t>24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годы, утвержденной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hyperlink r:id="rId11" w:history="1">
        <w:r w:rsidRPr="00593697">
          <w:rPr>
            <w:rFonts w:ascii="Times New Roman" w:eastAsia="Times New Roman" w:hAnsi="Times New Roman" w:cs="Times New Roman"/>
            <w:szCs w:val="24"/>
            <w:lang w:eastAsia="ru-RU"/>
          </w:rPr>
          <w:t>постановлением</w:t>
        </w:r>
      </w:hyperlink>
      <w:r w:rsidRPr="00593697">
        <w:rPr>
          <w:rFonts w:ascii="Times New Roman" w:eastAsia="Times New Roman" w:hAnsi="Times New Roman" w:cs="Times New Roman"/>
          <w:szCs w:val="24"/>
          <w:lang w:eastAsia="ru-RU"/>
        </w:rPr>
        <w:t> Администрации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>Александрово-Гайского района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от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245D8">
        <w:rPr>
          <w:rFonts w:ascii="Times New Roman" w:eastAsia="Times New Roman" w:hAnsi="Times New Roman" w:cs="Times New Roman"/>
          <w:szCs w:val="24"/>
          <w:lang w:eastAsia="ru-RU"/>
        </w:rPr>
        <w:t>11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3245D8">
        <w:rPr>
          <w:rFonts w:ascii="Times New Roman" w:eastAsia="Times New Roman" w:hAnsi="Times New Roman" w:cs="Times New Roman"/>
          <w:szCs w:val="24"/>
          <w:lang w:eastAsia="ru-RU"/>
        </w:rPr>
        <w:t>12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.20</w:t>
      </w:r>
      <w:r w:rsidR="003245D8">
        <w:rPr>
          <w:rFonts w:ascii="Times New Roman" w:eastAsia="Times New Roman" w:hAnsi="Times New Roman" w:cs="Times New Roman"/>
          <w:szCs w:val="24"/>
          <w:lang w:eastAsia="ru-RU"/>
        </w:rPr>
        <w:t>20г. №519</w:t>
      </w:r>
      <w:r w:rsidR="00781B24"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3. Владение и (или) пользование 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>муниципальным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имуществом осуществляются субъектами МСП и организациями, образующими инфраструктуру поддержки субъектов малого и среднего предпринимательства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, на основании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заключенного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договора аренды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муниципального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имущества,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4. Договор аренды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2E22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муниципального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имущества заключается на срок не менее 5 лет. Срок договора может быть уменьшен на основании поданного до заключения такого договора заявления субъекта МСП или организации, образующей инфраструктуру поддержки субъектов малого и среднего предпринимательства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физического лица, не являющегося индивидуальным предпринимателем и применяющего специальный налоговый режим "Налог на профессиональный доход"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 Изменение назначения целевого использования арендуемого имущества не допускается.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5. Запрещаются продажа переданного субъектам МСП и организациям, образующим инфраструктуру поддержки субъектов малого и среднего предпринимательства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исключением возмездного отчуждения такого имущества в собственность субъектов МСП в соответствии с </w:t>
      </w:r>
      <w:hyperlink r:id="rId12" w:anchor="block_921" w:history="1">
        <w:r w:rsidRPr="00593697">
          <w:rPr>
            <w:rFonts w:ascii="Times New Roman" w:eastAsia="Times New Roman" w:hAnsi="Times New Roman" w:cs="Times New Roman"/>
            <w:szCs w:val="24"/>
            <w:lang w:eastAsia="ru-RU"/>
          </w:rPr>
          <w:t>частью 2.1 статьи 9</w:t>
        </w:r>
      </w:hyperlink>
      <w:r w:rsidRPr="00593697">
        <w:rPr>
          <w:rFonts w:ascii="Times New Roman" w:eastAsia="Times New Roman" w:hAnsi="Times New Roman" w:cs="Times New Roman"/>
          <w:szCs w:val="24"/>
          <w:lang w:eastAsia="ru-RU"/>
        </w:rPr>
        <w:t> Федерального закона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A4516A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6. </w:t>
      </w:r>
      <w:r w:rsidR="00A4516A" w:rsidRPr="00593697">
        <w:rPr>
          <w:rFonts w:ascii="Times New Roman" w:eastAsia="Times New Roman" w:hAnsi="Times New Roman" w:cs="Times New Roman"/>
          <w:szCs w:val="24"/>
          <w:lang w:eastAsia="ru-RU"/>
        </w:rPr>
        <w:t>Арендная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4516A" w:rsidRPr="00593697">
        <w:rPr>
          <w:rFonts w:ascii="Times New Roman" w:eastAsia="Times New Roman" w:hAnsi="Times New Roman" w:cs="Times New Roman"/>
          <w:szCs w:val="24"/>
          <w:lang w:eastAsia="ru-RU"/>
        </w:rPr>
        <w:t>плата вноситься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4516A" w:rsidRPr="00593697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4516A" w:rsidRPr="00593697">
        <w:rPr>
          <w:rFonts w:ascii="Times New Roman" w:eastAsia="Times New Roman" w:hAnsi="Times New Roman" w:cs="Times New Roman"/>
          <w:szCs w:val="24"/>
          <w:lang w:eastAsia="ru-RU"/>
        </w:rPr>
        <w:t>следующем порядке:</w:t>
      </w:r>
    </w:p>
    <w:p w:rsidR="00A4516A" w:rsidRPr="00593697" w:rsidRDefault="00A4516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6.1. для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юридических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лиц и индивидуальных предпринимателей</w:t>
      </w:r>
      <w:r w:rsidR="00EF70AC" w:rsidRPr="0059369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осуществляющих деятельность в сфере производства и переработки, сельскохозяйственное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производство арендная плата уплачивается:</w:t>
      </w:r>
    </w:p>
    <w:p w:rsidR="00A4516A" w:rsidRPr="00593697" w:rsidRDefault="00A4516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 год – освобождается от арендной платы;</w:t>
      </w:r>
    </w:p>
    <w:p w:rsidR="00A4516A" w:rsidRPr="00593697" w:rsidRDefault="00A4516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2 год -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20 % от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суммы арендной платы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A4516A" w:rsidRPr="00593697" w:rsidRDefault="00A4516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3 год -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40 % от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суммы арендной платы;</w:t>
      </w:r>
    </w:p>
    <w:p w:rsidR="00A4516A" w:rsidRPr="00593697" w:rsidRDefault="00A4516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4 год -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60 % от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суммы арендной платы;</w:t>
      </w:r>
    </w:p>
    <w:p w:rsidR="00A4516A" w:rsidRPr="00593697" w:rsidRDefault="00A4516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5 год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80 % от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суммы арендной платы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A4516A" w:rsidRPr="00593697" w:rsidRDefault="00A4516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6 год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- 100 % от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суммы арендной платы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4516A" w:rsidRPr="00593697" w:rsidRDefault="00A4516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6.2. для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юридических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лиц и индивидуальных предпринимателей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осуществляющих деятельность по другим приоритетным направлениям, предусмотренных Программой "Развитие малого и среднего предпринимательства в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Александрово-Гайском районе»</w:t>
      </w:r>
      <w:r w:rsidR="00CC4E7A" w:rsidRPr="00593697">
        <w:rPr>
          <w:rFonts w:ascii="Times New Roman" w:hAnsi="Times New Roman" w:cs="Times New Roman"/>
          <w:szCs w:val="24"/>
          <w:lang w:eastAsia="ru-RU"/>
        </w:rPr>
        <w:t>, 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A4516A" w:rsidRPr="00593697" w:rsidRDefault="00A4516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 год -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40 % от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суммы арендной платы;</w:t>
      </w:r>
    </w:p>
    <w:p w:rsidR="00A4516A" w:rsidRPr="00593697" w:rsidRDefault="00A4516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2 год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- 60 % от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суммы арендной платы;</w:t>
      </w:r>
    </w:p>
    <w:p w:rsidR="00A4516A" w:rsidRPr="00593697" w:rsidRDefault="00A4516A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3 год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- 80 % от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суммы арендной платы;</w:t>
      </w:r>
    </w:p>
    <w:p w:rsidR="00EF70AC" w:rsidRPr="00593697" w:rsidRDefault="00EF70AC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год – 100 % от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суммы арендной платы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7. Имущественная поддержка оказывается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E7F7A" w:rsidRPr="00593697">
        <w:rPr>
          <w:rFonts w:ascii="Times New Roman" w:hAnsi="Times New Roman" w:cs="Times New Roman"/>
          <w:szCs w:val="24"/>
          <w:lang w:eastAsia="ru-RU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(далее - "заявители"), при условии отсутствия у них задолженности по налоговым и иным обязательным платежам в бюджетную систему Российской Федерации на последнюю отчетную дату, а также ненахождения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заявителей в стадии реорганизации, ликвидации или банкротства, приостановления деятельности в соответствии с законодательством Российской Федерации.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8. Для получения имущественной поддержки заявители представляют в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931B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администрацию района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следующие документы: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заявление,</w:t>
      </w:r>
      <w:r w:rsidR="00C931B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содержащее цели использования муниципального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имущества и срок аренды;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учредительные документы - для юридических лиц;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документ, удостоверяющий личность, - для индивидуальных предпринимателей;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 </w:t>
      </w:r>
      <w:hyperlink r:id="rId13" w:history="1">
        <w:r w:rsidR="00CF36A5" w:rsidRPr="00593697">
          <w:rPr>
            <w:rFonts w:ascii="Times New Roman" w:eastAsia="Times New Roman" w:hAnsi="Times New Roman" w:cs="Times New Roman"/>
            <w:szCs w:val="24"/>
            <w:lang w:eastAsia="ru-RU"/>
          </w:rPr>
          <w:t>Федеральным законом</w:t>
        </w:r>
      </w:hyperlink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 от 24.07.2007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г.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№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 209-ФЗ "О развитии малого и среднего предпринимательства в Российской Федерации", по </w:t>
      </w:r>
      <w:hyperlink r:id="rId14" w:anchor="block_1000" w:history="1">
        <w:r w:rsidR="00CF36A5" w:rsidRPr="00593697">
          <w:rPr>
            <w:rFonts w:ascii="Times New Roman" w:eastAsia="Times New Roman" w:hAnsi="Times New Roman" w:cs="Times New Roman"/>
            <w:szCs w:val="24"/>
            <w:lang w:eastAsia="ru-RU"/>
          </w:rPr>
          <w:t>форме</w:t>
        </w:r>
      </w:hyperlink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, утвержденной </w:t>
      </w:r>
      <w:hyperlink r:id="rId15" w:history="1">
        <w:r w:rsidR="00CF36A5" w:rsidRPr="00593697">
          <w:rPr>
            <w:rFonts w:ascii="Times New Roman" w:eastAsia="Times New Roman" w:hAnsi="Times New Roman" w:cs="Times New Roman"/>
            <w:szCs w:val="24"/>
            <w:lang w:eastAsia="ru-RU"/>
          </w:rPr>
          <w:t>приказом</w:t>
        </w:r>
      </w:hyperlink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 Минэкономразвития России от 10.03.2016</w:t>
      </w:r>
      <w:r w:rsidR="00593697" w:rsidRPr="00593697">
        <w:rPr>
          <w:rFonts w:ascii="Times New Roman" w:eastAsia="Times New Roman" w:hAnsi="Times New Roman" w:cs="Times New Roman"/>
          <w:szCs w:val="24"/>
          <w:lang w:eastAsia="ru-RU"/>
        </w:rPr>
        <w:t>г. №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 113, - для вновь созданных субъектов МСП;</w:t>
      </w:r>
    </w:p>
    <w:p w:rsidR="00CF36A5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документ, подтверждающий полномочия лица на осуществление действий от имени заявителя.</w:t>
      </w:r>
    </w:p>
    <w:p w:rsidR="002E0EE1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- свидетельство о государственной регистрации, свидетельство о постановке на учет в налоговом органе, справку налогового органа, подтверждающую отсутствие задолженности по налоговым и иным обязательным платежам в бюджетную систему Российской Федерации на последнюю отчетную дату, выданную в срок не позднее одного месяца до даты представления заявления, - для юридических лиц;</w:t>
      </w:r>
    </w:p>
    <w:p w:rsidR="002E0EE1" w:rsidRPr="00593697" w:rsidRDefault="002E0EE1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- свидетельство о государственной регистрации в качестве индивидуального предпринимателя, свидетельство о постановке на учет в налоговом органе, справку налогового органа, подтверждающую отсутствие задолженности по налоговым и иным обязательным платежам в бюджетную систему Российской Федерации на последнюю отчетную дату, выданную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в срок не позднее одного месяца до даты представления заявления, - для индивидуальных предпринимателей.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При представлении заявителем копий документов они должны быть заверены в установленном законом порядке либо представлены одновременно с оригиналами для проверки их соответствия.</w:t>
      </w:r>
    </w:p>
    <w:p w:rsidR="00CF36A5" w:rsidRPr="00593697" w:rsidRDefault="00C931B3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 Регистрация документов осуществляется в день их поступления.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При поступлении двух и более заявлений на одно имущество договор аренды заключается с заявителем, заявление которого было зарегистрировано ранее</w:t>
      </w:r>
      <w:r w:rsidR="00C931B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и их деятельность относиться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931B3" w:rsidRPr="00593697">
        <w:rPr>
          <w:rFonts w:ascii="Times New Roman" w:eastAsia="Times New Roman" w:hAnsi="Times New Roman" w:cs="Times New Roman"/>
          <w:szCs w:val="24"/>
          <w:lang w:eastAsia="ru-RU"/>
        </w:rPr>
        <w:t>муниципальной программой к приоритетной.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C931B3" w:rsidRPr="00593697">
        <w:rPr>
          <w:rFonts w:ascii="Times New Roman" w:eastAsia="Times New Roman" w:hAnsi="Times New Roman" w:cs="Times New Roman"/>
          <w:szCs w:val="24"/>
          <w:lang w:eastAsia="ru-RU"/>
        </w:rPr>
        <w:t>0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931B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Администрация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в течение 5 рабочих дней со дня поступления документов проверяет полноту представленных документов. В случае если заявителем представлены не все документы, предусмотренные </w:t>
      </w:r>
      <w:hyperlink r:id="rId16" w:anchor="block_2008" w:history="1">
        <w:r w:rsidRPr="00593697">
          <w:rPr>
            <w:rFonts w:ascii="Times New Roman" w:eastAsia="Times New Roman" w:hAnsi="Times New Roman" w:cs="Times New Roman"/>
            <w:szCs w:val="24"/>
            <w:lang w:eastAsia="ru-RU"/>
          </w:rPr>
          <w:t>пунктом 8</w:t>
        </w:r>
      </w:hyperlink>
      <w:r w:rsidRPr="00593697">
        <w:rPr>
          <w:rFonts w:ascii="Times New Roman" w:eastAsia="Times New Roman" w:hAnsi="Times New Roman" w:cs="Times New Roman"/>
          <w:szCs w:val="24"/>
          <w:lang w:eastAsia="ru-RU"/>
        </w:rPr>
        <w:t> настоящего Порядка,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931B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администрация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отказывает заявителю в оказании имущественной поддержки. Отказ заявителю по данным основаниям не лишает его права повторно обратиться в случае устранения причин, послуживших основаниями для отказа.</w:t>
      </w:r>
    </w:p>
    <w:p w:rsidR="00CF36A5" w:rsidRPr="00593697" w:rsidRDefault="00C931B3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11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. При представлении полного пакета документов в течение 5 рабочих дней со дня их поступления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они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направля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ю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ся в комиссию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для рассмотрения и принятия соответствующего решения.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Решение оформляется протоколом.</w:t>
      </w:r>
    </w:p>
    <w:p w:rsidR="00CF36A5" w:rsidRPr="00593697" w:rsidRDefault="00CF36A5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C931B3" w:rsidRPr="00593697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 Основания для отказа в оказании имущественной поддержки:</w:t>
      </w:r>
    </w:p>
    <w:p w:rsidR="00CF36A5" w:rsidRPr="00593697" w:rsidRDefault="00C931B3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12.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непредставление документов, предусмотренных </w:t>
      </w:r>
      <w:hyperlink r:id="rId17" w:anchor="block_2008" w:history="1">
        <w:r w:rsidR="00CF36A5" w:rsidRPr="00593697">
          <w:rPr>
            <w:rFonts w:ascii="Times New Roman" w:eastAsia="Times New Roman" w:hAnsi="Times New Roman" w:cs="Times New Roman"/>
            <w:szCs w:val="24"/>
            <w:lang w:eastAsia="ru-RU"/>
          </w:rPr>
          <w:t>пунктом 8</w:t>
        </w:r>
      </w:hyperlink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 настоящего Порядка, или представление недостоверных сведений и документов;</w:t>
      </w:r>
    </w:p>
    <w:p w:rsidR="00CF36A5" w:rsidRPr="00593697" w:rsidRDefault="00C931B3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12.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невыполнение условий оказания имущественной поддержки, предусмотренных </w:t>
      </w:r>
      <w:hyperlink r:id="rId18" w:anchor="block_2002" w:history="1">
        <w:r w:rsidR="00CF36A5" w:rsidRPr="00593697">
          <w:rPr>
            <w:rFonts w:ascii="Times New Roman" w:eastAsia="Times New Roman" w:hAnsi="Times New Roman" w:cs="Times New Roman"/>
            <w:szCs w:val="24"/>
            <w:lang w:eastAsia="ru-RU"/>
          </w:rPr>
          <w:t>пунктами 2</w:t>
        </w:r>
      </w:hyperlink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, </w:t>
      </w:r>
      <w:hyperlink r:id="rId19" w:anchor="block_2004" w:history="1">
        <w:r w:rsidR="00CF36A5" w:rsidRPr="00593697">
          <w:rPr>
            <w:rFonts w:ascii="Times New Roman" w:eastAsia="Times New Roman" w:hAnsi="Times New Roman" w:cs="Times New Roman"/>
            <w:szCs w:val="24"/>
            <w:lang w:eastAsia="ru-RU"/>
          </w:rPr>
          <w:t>4</w:t>
        </w:r>
      </w:hyperlink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 и </w:t>
      </w:r>
      <w:hyperlink r:id="rId20" w:anchor="block_2007" w:history="1">
        <w:r w:rsidR="00CF36A5" w:rsidRPr="00593697">
          <w:rPr>
            <w:rFonts w:ascii="Times New Roman" w:eastAsia="Times New Roman" w:hAnsi="Times New Roman" w:cs="Times New Roman"/>
            <w:szCs w:val="24"/>
            <w:lang w:eastAsia="ru-RU"/>
          </w:rPr>
          <w:t>7</w:t>
        </w:r>
      </w:hyperlink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> настоящего Порядка;</w:t>
      </w:r>
    </w:p>
    <w:p w:rsidR="00CF36A5" w:rsidRPr="00593697" w:rsidRDefault="00C931B3" w:rsidP="00593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12.</w:t>
      </w:r>
      <w:r w:rsidR="00AB2664" w:rsidRPr="00593697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CF36A5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срок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составляет менее трех лет.</w:t>
      </w:r>
    </w:p>
    <w:p w:rsidR="00CF36A5" w:rsidRPr="00C37298" w:rsidRDefault="00CF36A5" w:rsidP="0059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69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2E0EE1" w:rsidRPr="00593697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E0EE1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Администрация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уведомляет заявителя о принятом решении в течение </w:t>
      </w:r>
      <w:r w:rsidR="004556AD" w:rsidRPr="00593697">
        <w:rPr>
          <w:rFonts w:ascii="Times New Roman" w:eastAsia="Times New Roman" w:hAnsi="Times New Roman" w:cs="Times New Roman"/>
          <w:szCs w:val="24"/>
          <w:lang w:eastAsia="ru-RU"/>
        </w:rPr>
        <w:t>10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дней со дня его принятия. В случае принятия решения об оказании имущественной поддержки заявителю предлагается явиться в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E0EE1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администрацию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для заключения договора аренды</w:t>
      </w:r>
      <w:r w:rsidR="007E7E73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E0EE1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муниципального </w:t>
      </w:r>
      <w:r w:rsidRPr="00593697">
        <w:rPr>
          <w:rFonts w:ascii="Times New Roman" w:eastAsia="Times New Roman" w:hAnsi="Times New Roman" w:cs="Times New Roman"/>
          <w:szCs w:val="24"/>
          <w:lang w:eastAsia="ru-RU"/>
        </w:rPr>
        <w:t>имущества</w:t>
      </w:r>
      <w:r w:rsidR="002E0EE1" w:rsidRPr="00593697">
        <w:rPr>
          <w:rFonts w:ascii="Times New Roman" w:eastAsia="Times New Roman" w:hAnsi="Times New Roman" w:cs="Times New Roman"/>
          <w:szCs w:val="24"/>
          <w:lang w:eastAsia="ru-RU"/>
        </w:rPr>
        <w:t xml:space="preserve"> Александрово-Гайск</w:t>
      </w:r>
      <w:r w:rsidR="002E0EE1" w:rsidRPr="00C3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муниципального района</w:t>
      </w:r>
      <w:r w:rsidRPr="00C3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CF36A5" w:rsidRPr="00C37298" w:rsidSect="00E3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0849"/>
    <w:multiLevelType w:val="hybridMultilevel"/>
    <w:tmpl w:val="CD06FA56"/>
    <w:lvl w:ilvl="0" w:tplc="5FA235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F36A5"/>
    <w:rsid w:val="00072E3D"/>
    <w:rsid w:val="000A6C50"/>
    <w:rsid w:val="00286834"/>
    <w:rsid w:val="00293F75"/>
    <w:rsid w:val="002E0EE1"/>
    <w:rsid w:val="00302C0C"/>
    <w:rsid w:val="003245D8"/>
    <w:rsid w:val="00367A20"/>
    <w:rsid w:val="004556AD"/>
    <w:rsid w:val="00593697"/>
    <w:rsid w:val="00707905"/>
    <w:rsid w:val="0072789C"/>
    <w:rsid w:val="00781B24"/>
    <w:rsid w:val="007E7E73"/>
    <w:rsid w:val="00922666"/>
    <w:rsid w:val="00950F14"/>
    <w:rsid w:val="009C5EBB"/>
    <w:rsid w:val="00A4516A"/>
    <w:rsid w:val="00AB2664"/>
    <w:rsid w:val="00AB50AA"/>
    <w:rsid w:val="00AE583A"/>
    <w:rsid w:val="00B8630C"/>
    <w:rsid w:val="00B975B5"/>
    <w:rsid w:val="00C366D8"/>
    <w:rsid w:val="00C37298"/>
    <w:rsid w:val="00C931B3"/>
    <w:rsid w:val="00C978D8"/>
    <w:rsid w:val="00CC4E7A"/>
    <w:rsid w:val="00CF36A5"/>
    <w:rsid w:val="00D7776D"/>
    <w:rsid w:val="00D8708A"/>
    <w:rsid w:val="00DA512E"/>
    <w:rsid w:val="00DC472D"/>
    <w:rsid w:val="00E30227"/>
    <w:rsid w:val="00E42E22"/>
    <w:rsid w:val="00EE7F7A"/>
    <w:rsid w:val="00EF70AC"/>
    <w:rsid w:val="00FB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6A5"/>
  </w:style>
  <w:style w:type="character" w:styleId="a3">
    <w:name w:val="Hyperlink"/>
    <w:basedOn w:val="a0"/>
    <w:uiPriority w:val="99"/>
    <w:semiHidden/>
    <w:unhideWhenUsed/>
    <w:rsid w:val="00CF36A5"/>
    <w:rPr>
      <w:color w:val="0000FF"/>
      <w:u w:val="single"/>
    </w:rPr>
  </w:style>
  <w:style w:type="paragraph" w:customStyle="1" w:styleId="s16">
    <w:name w:val="s_16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36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1610/" TargetMode="External"/><Relationship Id="rId13" Type="http://schemas.openxmlformats.org/officeDocument/2006/relationships/hyperlink" Target="http://base.garant.ru/12154854/" TargetMode="External"/><Relationship Id="rId18" Type="http://schemas.openxmlformats.org/officeDocument/2006/relationships/hyperlink" Target="http://base.garant.ru/443057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44305700/" TargetMode="External"/><Relationship Id="rId12" Type="http://schemas.openxmlformats.org/officeDocument/2006/relationships/hyperlink" Target="http://base.garant.ru/12161610/" TargetMode="External"/><Relationship Id="rId17" Type="http://schemas.openxmlformats.org/officeDocument/2006/relationships/hyperlink" Target="http://base.garant.ru/443057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44305700/" TargetMode="External"/><Relationship Id="rId20" Type="http://schemas.openxmlformats.org/officeDocument/2006/relationships/hyperlink" Target="http://base.garant.ru/443057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44305700/" TargetMode="External"/><Relationship Id="rId11" Type="http://schemas.openxmlformats.org/officeDocument/2006/relationships/hyperlink" Target="http://base.garant.ru/736227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ase.garant.ru/71382482/" TargetMode="External"/><Relationship Id="rId10" Type="http://schemas.openxmlformats.org/officeDocument/2006/relationships/hyperlink" Target="http://base.garant.ru/7362270/" TargetMode="External"/><Relationship Id="rId19" Type="http://schemas.openxmlformats.org/officeDocument/2006/relationships/hyperlink" Target="http://base.garant.ru/443057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1610/" TargetMode="External"/><Relationship Id="rId14" Type="http://schemas.openxmlformats.org/officeDocument/2006/relationships/hyperlink" Target="http://base.garant.ru/7138248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24014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Виктория</cp:lastModifiedBy>
  <cp:revision>15</cp:revision>
  <cp:lastPrinted>2021-02-18T05:26:00Z</cp:lastPrinted>
  <dcterms:created xsi:type="dcterms:W3CDTF">2020-12-30T12:42:00Z</dcterms:created>
  <dcterms:modified xsi:type="dcterms:W3CDTF">2021-02-18T05:28:00Z</dcterms:modified>
</cp:coreProperties>
</file>