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8F0F1F" w:rsidRPr="008F0F1F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3061B3" w:rsidRP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9807D7" w:rsidRPr="00386E26" w:rsidRDefault="003061B3" w:rsidP="003061B3">
      <w:pPr>
        <w:pStyle w:val="a3"/>
        <w:spacing w:before="1"/>
        <w:ind w:left="76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 </w:t>
      </w:r>
      <w:r w:rsidR="00793658" w:rsidRPr="00386E26">
        <w:rPr>
          <w:rFonts w:ascii="Times New Roman" w:hAnsi="Times New Roman" w:cs="Times New Roman"/>
        </w:rPr>
        <w:t>(наименование</w:t>
      </w:r>
    </w:p>
    <w:p w:rsidR="009807D7" w:rsidRPr="00386E26" w:rsidRDefault="00793658">
      <w:pPr>
        <w:pStyle w:val="a3"/>
        <w:spacing w:line="204" w:lineRule="exact"/>
        <w:ind w:left="58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</w:p>
    <w:p w:rsidR="009807D7" w:rsidRPr="00386E26" w:rsidRDefault="008F0F1F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8F0F1F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поселения)</w:t>
      </w:r>
    </w:p>
    <w:p w:rsidR="009807D7" w:rsidRPr="0053573C" w:rsidRDefault="003061B3" w:rsidP="0053573C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53573C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2513FA">
        <w:rPr>
          <w:rFonts w:ascii="Times New Roman" w:hAnsi="Times New Roman"/>
          <w:sz w:val="22"/>
          <w:szCs w:val="22"/>
          <w:u w:val="single"/>
        </w:rPr>
        <w:t>Даминовой Эльяануры Хайертиновны</w:t>
      </w: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2513FA" w:rsidRPr="0053573C" w:rsidRDefault="00793658" w:rsidP="002513FA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2513FA" w:rsidRPr="0053573C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2513FA">
        <w:rPr>
          <w:rFonts w:ascii="Times New Roman" w:hAnsi="Times New Roman"/>
          <w:sz w:val="22"/>
          <w:szCs w:val="22"/>
          <w:u w:val="single"/>
        </w:rPr>
        <w:t>Даминова Эльяанура Хайертиновна 21.04.1981 г.р.</w:t>
      </w:r>
    </w:p>
    <w:p w:rsidR="009807D7" w:rsidRPr="00386E26" w:rsidRDefault="008F0F1F" w:rsidP="002513FA">
      <w:pPr>
        <w:pStyle w:val="a3"/>
        <w:ind w:right="2301"/>
        <w:jc w:val="right"/>
        <w:rPr>
          <w:rFonts w:ascii="Times New Roman" w:hAnsi="Times New Roman" w:cs="Times New Roman"/>
          <w:sz w:val="15"/>
        </w:rPr>
      </w:pPr>
      <w:r w:rsidRPr="008F0F1F">
        <w:rPr>
          <w:rFonts w:ascii="Times New Roman" w:hAnsi="Times New Roman" w:cs="Times New Roman"/>
        </w:rPr>
        <w:pict>
          <v:shape id="_x0000_s1047" style="position:absolute;left:0;text-align:left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Default="00793658" w:rsidP="00293E70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="00261227">
        <w:rPr>
          <w:rFonts w:ascii="Times New Roman" w:hAnsi="Times New Roman" w:cs="Times New Roman"/>
        </w:rPr>
        <w:t>рождения</w:t>
      </w:r>
    </w:p>
    <w:p w:rsidR="003061B3" w:rsidRDefault="003061B3">
      <w:pPr>
        <w:pStyle w:val="a3"/>
        <w:ind w:left="3562"/>
        <w:rPr>
          <w:rFonts w:ascii="Times New Roman" w:hAnsi="Times New Roman" w:cs="Times New Roman"/>
        </w:rPr>
      </w:pPr>
    </w:p>
    <w:p w:rsidR="009807D7" w:rsidRPr="00386E26" w:rsidRDefault="008F0F1F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8F0F1F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3061B3" w:rsidRPr="00386E26" w:rsidRDefault="003061B3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2513F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513F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Заведующий д/</w:t>
      </w:r>
      <w:r w:rsidR="002513FA" w:rsidRPr="002513FA">
        <w:rPr>
          <w:rFonts w:ascii="Times New Roman" w:hAnsi="Times New Roman" w:cs="Times New Roman"/>
          <w:sz w:val="22"/>
          <w:szCs w:val="22"/>
          <w:u w:val="single"/>
        </w:rPr>
        <w:t>с «Пчёлка» с.Александров-Гай.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с.Александров-Гай </w:t>
      </w:r>
      <w:r w:rsidR="002513FA">
        <w:rPr>
          <w:rFonts w:ascii="Times New Roman" w:hAnsi="Times New Roman" w:cs="Times New Roman"/>
          <w:sz w:val="22"/>
          <w:szCs w:val="22"/>
          <w:u w:val="single"/>
        </w:rPr>
        <w:t>м-р Северный д. 2. кв.7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подчеркнуть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CC56E2" w:rsidRDefault="008F0F1F" w:rsidP="00293E70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8F0F1F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8F0F1F">
        <w:rPr>
          <w:rFonts w:ascii="Times New Roman" w:hAnsi="Times New Roman" w:cs="Times New Roman"/>
        </w:rPr>
        <w:pict>
          <v:shape id="_x0000_s1041" style="position:absolute;margin-left:85.1pt;margin-top:10.9pt;width:450pt;height:.1pt;z-index:-15721984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Pr="00386E26" w:rsidRDefault="00793658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(в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случае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отсутствия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основного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-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род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занятий)</w:t>
      </w:r>
    </w:p>
    <w:p w:rsidR="009807D7" w:rsidRPr="00386E26" w:rsidRDefault="008F0F1F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8F0F1F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7E3CD4" w:rsidRDefault="00793658" w:rsidP="007E3CD4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u w:val="single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</w:p>
    <w:p w:rsidR="007E3CD4" w:rsidRDefault="007E3CD4">
      <w:pPr>
        <w:pStyle w:val="a3"/>
        <w:tabs>
          <w:tab w:val="left" w:pos="9044"/>
        </w:tabs>
        <w:spacing w:line="201" w:lineRule="exact"/>
        <w:ind w:right="457"/>
        <w:jc w:val="right"/>
        <w:rPr>
          <w:rFonts w:ascii="Times New Roman" w:hAnsi="Times New Roman" w:cs="Times New Roman"/>
          <w:u w:val="single"/>
        </w:rPr>
      </w:pPr>
    </w:p>
    <w:p w:rsidR="009807D7" w:rsidRPr="007E3CD4" w:rsidRDefault="00793658" w:rsidP="0053573C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807D7" w:rsidRDefault="00793658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CC56E2" w:rsidRPr="00386E26" w:rsidRDefault="00CC56E2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</w:p>
    <w:p w:rsidR="00386E26" w:rsidRPr="00386E26" w:rsidRDefault="00CC56E2" w:rsidP="00293E70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293E70">
        <w:rPr>
          <w:rFonts w:ascii="Times New Roman" w:hAnsi="Times New Roman" w:cs="Times New Roman"/>
        </w:rPr>
        <w:t xml:space="preserve">                               </w:t>
      </w:r>
    </w:p>
    <w:p w:rsidR="00386E26" w:rsidRPr="00386E26" w:rsidRDefault="00386E26" w:rsidP="00386E26">
      <w:pPr>
        <w:pStyle w:val="a3"/>
        <w:spacing w:line="202" w:lineRule="exact"/>
        <w:ind w:left="3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организаций), 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lastRenderedPageBreak/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8F0F1F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B8" w:rsidRDefault="00044BB8" w:rsidP="009807D7">
      <w:r>
        <w:separator/>
      </w:r>
    </w:p>
  </w:endnote>
  <w:endnote w:type="continuationSeparator" w:id="1">
    <w:p w:rsidR="00044BB8" w:rsidRDefault="00044BB8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8F0F1F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8F0F1F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8F0F1F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8F0F1F">
                  <w:fldChar w:fldCharType="separate"/>
                </w:r>
                <w:r w:rsidR="00261227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8F0F1F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B8" w:rsidRDefault="00044BB8" w:rsidP="009807D7">
      <w:r>
        <w:separator/>
      </w:r>
    </w:p>
  </w:footnote>
  <w:footnote w:type="continuationSeparator" w:id="1">
    <w:p w:rsidR="00044BB8" w:rsidRDefault="00044BB8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044BB8"/>
    <w:rsid w:val="00104A3D"/>
    <w:rsid w:val="001F5663"/>
    <w:rsid w:val="002513FA"/>
    <w:rsid w:val="00261227"/>
    <w:rsid w:val="00293E70"/>
    <w:rsid w:val="003061B3"/>
    <w:rsid w:val="00386E26"/>
    <w:rsid w:val="004D125E"/>
    <w:rsid w:val="0053573C"/>
    <w:rsid w:val="00574460"/>
    <w:rsid w:val="00584D00"/>
    <w:rsid w:val="006377AD"/>
    <w:rsid w:val="00793658"/>
    <w:rsid w:val="007E3CD4"/>
    <w:rsid w:val="008523A3"/>
    <w:rsid w:val="008F0F1F"/>
    <w:rsid w:val="009807D7"/>
    <w:rsid w:val="00B93CB2"/>
    <w:rsid w:val="00CC56E2"/>
    <w:rsid w:val="00D75023"/>
    <w:rsid w:val="00E05930"/>
    <w:rsid w:val="00E1372A"/>
    <w:rsid w:val="00E142CB"/>
    <w:rsid w:val="00EE5056"/>
    <w:rsid w:val="00F1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2022-04-23T07:27:00Z</cp:lastPrinted>
  <dcterms:created xsi:type="dcterms:W3CDTF">2022-04-09T07:44:00Z</dcterms:created>
  <dcterms:modified xsi:type="dcterms:W3CDTF">2022-05-13T08:13:00Z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