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B7451F" w:rsidRPr="00B7451F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3061B3" w:rsidRP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9807D7" w:rsidRPr="00386E26" w:rsidRDefault="003061B3" w:rsidP="003061B3">
      <w:pPr>
        <w:pStyle w:val="a3"/>
        <w:spacing w:before="1"/>
        <w:ind w:left="76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(наименование</w:t>
      </w:r>
    </w:p>
    <w:p w:rsidR="009807D7" w:rsidRPr="00386E26" w:rsidRDefault="00793658">
      <w:pPr>
        <w:pStyle w:val="a3"/>
        <w:spacing w:line="204" w:lineRule="exact"/>
        <w:ind w:left="58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</w:p>
    <w:p w:rsidR="009807D7" w:rsidRPr="00386E26" w:rsidRDefault="00B7451F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B7451F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поселения)</w:t>
      </w:r>
    </w:p>
    <w:p w:rsidR="009807D7" w:rsidRDefault="0053781D">
      <w:pPr>
        <w:pStyle w:val="a3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53781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u w:val="single"/>
        </w:rPr>
        <w:t xml:space="preserve"> Дусказиева Батрбека Тюкеевича</w:t>
      </w:r>
    </w:p>
    <w:p w:rsidR="0053781D" w:rsidRPr="00386E26" w:rsidRDefault="0053781D">
      <w:pPr>
        <w:pStyle w:val="a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9807D7" w:rsidRPr="00386E26" w:rsidRDefault="00793658" w:rsidP="0053781D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53781D">
        <w:rPr>
          <w:rFonts w:ascii="Times New Roman" w:hAnsi="Times New Roman"/>
          <w:sz w:val="22"/>
          <w:szCs w:val="22"/>
          <w:u w:val="single"/>
        </w:rPr>
        <w:t>Дусказиев Батрбек Тюкеевич 12.07.1970 г.р.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B7451F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B7451F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3061B3" w:rsidRDefault="00793658" w:rsidP="0057099D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="00D12EBC">
        <w:rPr>
          <w:rFonts w:ascii="Times New Roman" w:hAnsi="Times New Roman" w:cs="Times New Roman"/>
        </w:rPr>
        <w:t>рождения</w:t>
      </w:r>
    </w:p>
    <w:p w:rsidR="00D12EBC" w:rsidRDefault="00D12EBC" w:rsidP="0057099D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</w:p>
    <w:p w:rsidR="003061B3" w:rsidRPr="003061B3" w:rsidRDefault="0053781D">
      <w:pPr>
        <w:pStyle w:val="a3"/>
        <w:ind w:left="356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Глава крестьянско-фермерского хозяйства «Дусказиев».</w:t>
      </w:r>
    </w:p>
    <w:p w:rsidR="009807D7" w:rsidRPr="00386E26" w:rsidRDefault="00B7451F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B7451F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3061B3" w:rsidRPr="00386E26" w:rsidRDefault="003061B3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</w:t>
      </w:r>
      <w:r w:rsidR="0053781D">
        <w:rPr>
          <w:rFonts w:ascii="Times New Roman" w:hAnsi="Times New Roman" w:cs="Times New Roman"/>
          <w:sz w:val="22"/>
          <w:szCs w:val="22"/>
          <w:u w:val="single"/>
        </w:rPr>
        <w:t>дома Газовиков д.6 А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Pr="0053781D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3781D" w:rsidRPr="0053781D">
        <w:rPr>
          <w:rFonts w:ascii="Times New Roman" w:hAnsi="Times New Roman"/>
          <w:sz w:val="22"/>
          <w:szCs w:val="22"/>
          <w:u w:val="single"/>
        </w:rPr>
        <w:t>Дусказиева Айман Мендихановна</w:t>
      </w:r>
      <w:r w:rsidR="0053781D">
        <w:rPr>
          <w:rFonts w:ascii="Times New Roman" w:hAnsi="Times New Roman"/>
          <w:sz w:val="22"/>
          <w:szCs w:val="22"/>
          <w:u w:val="single"/>
        </w:rPr>
        <w:t xml:space="preserve"> 06.09.1970 г.р.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386E26" w:rsidRDefault="00B7451F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B7451F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53781D" w:rsidRDefault="0053781D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</w:p>
    <w:p w:rsidR="0053781D" w:rsidRPr="003061B3" w:rsidRDefault="0053781D" w:rsidP="0053781D">
      <w:pPr>
        <w:pStyle w:val="a3"/>
        <w:ind w:left="356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Чабан  крестьянско-фермерского хозяйства «Дусказиев».</w:t>
      </w:r>
    </w:p>
    <w:p w:rsidR="0053781D" w:rsidRDefault="0053781D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</w:p>
    <w:p w:rsidR="009807D7" w:rsidRPr="00386E26" w:rsidRDefault="00B7451F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B7451F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B7451F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B7451F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827C1D" w:rsidRDefault="00793658" w:rsidP="00827C1D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</w:p>
    <w:p w:rsidR="0053781D" w:rsidRPr="007E3CD4" w:rsidRDefault="0053781D" w:rsidP="00827C1D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807D7" w:rsidRPr="0053781D" w:rsidRDefault="0053781D" w:rsidP="0053781D">
      <w:pPr>
        <w:pStyle w:val="a3"/>
        <w:tabs>
          <w:tab w:val="left" w:pos="9044"/>
        </w:tabs>
        <w:spacing w:line="201" w:lineRule="exact"/>
        <w:ind w:right="457"/>
        <w:rPr>
          <w:rFonts w:ascii="Times New Roman" w:hAnsi="Times New Roman" w:cs="Times New Roman"/>
          <w:sz w:val="22"/>
          <w:szCs w:val="22"/>
          <w:u w:val="single"/>
        </w:rPr>
      </w:pPr>
      <w:r w:rsidRPr="005378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53781D">
        <w:rPr>
          <w:rFonts w:ascii="Times New Roman" w:hAnsi="Times New Roman" w:cs="Times New Roman"/>
          <w:sz w:val="22"/>
          <w:szCs w:val="22"/>
        </w:rPr>
        <w:t xml:space="preserve"> </w:t>
      </w:r>
      <w:r w:rsidRPr="0053781D">
        <w:rPr>
          <w:rFonts w:ascii="Times New Roman" w:hAnsi="Times New Roman"/>
          <w:sz w:val="22"/>
          <w:szCs w:val="22"/>
          <w:u w:val="single"/>
        </w:rPr>
        <w:t>Дусказиев Жалгас Батрбекович</w:t>
      </w:r>
      <w:r>
        <w:rPr>
          <w:rFonts w:ascii="Times New Roman" w:hAnsi="Times New Roman"/>
          <w:sz w:val="22"/>
          <w:szCs w:val="22"/>
          <w:u w:val="single"/>
        </w:rPr>
        <w:t xml:space="preserve">  30.06.2008 г.р.</w:t>
      </w:r>
    </w:p>
    <w:p w:rsidR="0053781D" w:rsidRDefault="0053781D" w:rsidP="0053781D">
      <w:pPr>
        <w:pStyle w:val="a3"/>
        <w:spacing w:line="226" w:lineRule="exact"/>
        <w:ind w:right="5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7D7" w:rsidRDefault="00793658" w:rsidP="0053781D">
      <w:pPr>
        <w:pStyle w:val="a3"/>
        <w:spacing w:line="226" w:lineRule="exact"/>
        <w:ind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CC56E2" w:rsidRPr="00386E26" w:rsidRDefault="00CC56E2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</w:p>
    <w:p w:rsidR="00386E26" w:rsidRPr="00386E26" w:rsidRDefault="00CC56E2" w:rsidP="0057099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lastRenderedPageBreak/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B7451F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57" w:rsidRDefault="00DF5057" w:rsidP="009807D7">
      <w:r>
        <w:separator/>
      </w:r>
    </w:p>
  </w:endnote>
  <w:endnote w:type="continuationSeparator" w:id="1">
    <w:p w:rsidR="00DF5057" w:rsidRDefault="00DF5057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B7451F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B7451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B7451F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B7451F">
                  <w:fldChar w:fldCharType="separate"/>
                </w:r>
                <w:r w:rsidR="00D12EBC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B7451F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57" w:rsidRDefault="00DF5057" w:rsidP="009807D7">
      <w:r>
        <w:separator/>
      </w:r>
    </w:p>
  </w:footnote>
  <w:footnote w:type="continuationSeparator" w:id="1">
    <w:p w:rsidR="00DF5057" w:rsidRDefault="00DF5057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085C74"/>
    <w:rsid w:val="00203C7D"/>
    <w:rsid w:val="003061B3"/>
    <w:rsid w:val="00386E26"/>
    <w:rsid w:val="004D125E"/>
    <w:rsid w:val="0053781D"/>
    <w:rsid w:val="0057099D"/>
    <w:rsid w:val="00574460"/>
    <w:rsid w:val="006344F4"/>
    <w:rsid w:val="00793658"/>
    <w:rsid w:val="007A2F5A"/>
    <w:rsid w:val="007E3CD4"/>
    <w:rsid w:val="00827C1D"/>
    <w:rsid w:val="008523A3"/>
    <w:rsid w:val="008B4B7C"/>
    <w:rsid w:val="009807D7"/>
    <w:rsid w:val="00B7451F"/>
    <w:rsid w:val="00B93CB2"/>
    <w:rsid w:val="00CC56E2"/>
    <w:rsid w:val="00D12EBC"/>
    <w:rsid w:val="00D75023"/>
    <w:rsid w:val="00DB3EF3"/>
    <w:rsid w:val="00DF5057"/>
    <w:rsid w:val="00E05930"/>
    <w:rsid w:val="00E142CB"/>
    <w:rsid w:val="00EA25DF"/>
    <w:rsid w:val="00E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2022-04-23T07:27:00Z</cp:lastPrinted>
  <dcterms:created xsi:type="dcterms:W3CDTF">2022-04-09T07:44:00Z</dcterms:created>
  <dcterms:modified xsi:type="dcterms:W3CDTF">2022-05-13T08:13:00Z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